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0" w:rsidRPr="00AC5E8A" w:rsidRDefault="00B34C80" w:rsidP="00AC5E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E8A">
        <w:rPr>
          <w:rFonts w:ascii="Times New Roman" w:hAnsi="Times New Roman" w:cs="Times New Roman"/>
          <w:sz w:val="28"/>
          <w:szCs w:val="28"/>
        </w:rPr>
        <w:t xml:space="preserve">Device-independent quantification of </w:t>
      </w:r>
      <w:proofErr w:type="spellStart"/>
      <w:r w:rsidRPr="00AC5E8A">
        <w:rPr>
          <w:rFonts w:ascii="Times New Roman" w:hAnsi="Times New Roman" w:cs="Times New Roman"/>
          <w:sz w:val="28"/>
          <w:szCs w:val="28"/>
        </w:rPr>
        <w:t>steerability</w:t>
      </w:r>
      <w:proofErr w:type="spellEnd"/>
      <w:r w:rsidRPr="00AC5E8A">
        <w:rPr>
          <w:rFonts w:ascii="Times New Roman" w:hAnsi="Times New Roman" w:cs="Times New Roman"/>
          <w:sz w:val="28"/>
          <w:szCs w:val="28"/>
        </w:rPr>
        <w:t xml:space="preserve"> and measurement incompatibility</w:t>
      </w:r>
    </w:p>
    <w:p w:rsidR="00B34C80" w:rsidRPr="00AC5E8A" w:rsidRDefault="00B34C80" w:rsidP="00AC5E8A">
      <w:pPr>
        <w:jc w:val="center"/>
        <w:rPr>
          <w:rFonts w:ascii="Times New Roman" w:hAnsi="Times New Roman" w:cs="Times New Roman"/>
          <w:szCs w:val="24"/>
        </w:rPr>
      </w:pPr>
    </w:p>
    <w:p w:rsidR="00AC5E8A" w:rsidRPr="00AC5E8A" w:rsidRDefault="00AC5E8A" w:rsidP="00AC5E8A">
      <w:pPr>
        <w:jc w:val="center"/>
        <w:rPr>
          <w:rFonts w:ascii="Times New Roman" w:hAnsi="Times New Roman" w:cs="Times New Roman"/>
          <w:szCs w:val="24"/>
        </w:rPr>
      </w:pPr>
      <w:r w:rsidRPr="00AC5E8A">
        <w:rPr>
          <w:rFonts w:ascii="Times New Roman" w:hAnsi="Times New Roman" w:cs="Times New Roman"/>
          <w:szCs w:val="24"/>
        </w:rPr>
        <w:t>Shin-Liang Chen</w:t>
      </w:r>
    </w:p>
    <w:p w:rsidR="00AC5E8A" w:rsidRPr="00AC5E8A" w:rsidRDefault="00AC5E8A" w:rsidP="00AC5E8A">
      <w:pPr>
        <w:jc w:val="center"/>
        <w:rPr>
          <w:rFonts w:ascii="Times New Roman" w:hAnsi="Times New Roman" w:cs="Times New Roman"/>
          <w:szCs w:val="24"/>
        </w:rPr>
      </w:pPr>
      <w:r w:rsidRPr="00AC5E8A">
        <w:rPr>
          <w:rFonts w:ascii="Times New Roman" w:hAnsi="Times New Roman" w:cs="Times New Roman"/>
          <w:szCs w:val="24"/>
        </w:rPr>
        <w:t>Department of Physics, National Cheng Kung University</w:t>
      </w:r>
    </w:p>
    <w:p w:rsidR="00AC5E8A" w:rsidRPr="00AC5E8A" w:rsidRDefault="00AC5E8A" w:rsidP="006C077E">
      <w:pPr>
        <w:rPr>
          <w:rFonts w:ascii="Times New Roman" w:hAnsi="Times New Roman" w:cs="Times New Roman"/>
          <w:szCs w:val="24"/>
        </w:rPr>
      </w:pPr>
    </w:p>
    <w:p w:rsidR="00E4692C" w:rsidRPr="00AC5E8A" w:rsidRDefault="00B34C80" w:rsidP="00AC5E8A">
      <w:pPr>
        <w:jc w:val="both"/>
        <w:rPr>
          <w:rFonts w:ascii="Times New Roman" w:hAnsi="Times New Roman" w:cs="Times New Roman"/>
          <w:szCs w:val="24"/>
        </w:rPr>
      </w:pPr>
      <w:r w:rsidRPr="00AC5E8A">
        <w:rPr>
          <w:rFonts w:ascii="Times New Roman" w:hAnsi="Times New Roman" w:cs="Times New Roman"/>
          <w:color w:val="000000"/>
          <w:szCs w:val="24"/>
        </w:rPr>
        <w:t xml:space="preserve">We introduce the concept of </w:t>
      </w:r>
      <w:r w:rsidRPr="00AC5E8A">
        <w:rPr>
          <w:rFonts w:ascii="Times New Roman" w:hAnsi="Times New Roman" w:cs="Times New Roman"/>
          <w:i/>
          <w:color w:val="000000"/>
          <w:szCs w:val="24"/>
        </w:rPr>
        <w:t>assemblage moment matrices</w:t>
      </w:r>
      <w:r w:rsidRPr="00AC5E8A">
        <w:rPr>
          <w:rFonts w:ascii="Times New Roman" w:hAnsi="Times New Roman" w:cs="Times New Roman"/>
          <w:color w:val="000000"/>
          <w:szCs w:val="24"/>
        </w:rPr>
        <w:t xml:space="preserve">, i.e., a collection of matrices of expectation values, each associated with a conditional quantum state obtained in a steering experiment. We demonstrate how it can be used for quantum states and measurements characterization in a device-independent manner, i.e., without invoking any assumption about the measurement or the preparation device. Specifically, we show how the method can be used to lower bound the </w:t>
      </w:r>
      <w:proofErr w:type="spellStart"/>
      <w:r w:rsidRPr="00AC5E8A">
        <w:rPr>
          <w:rFonts w:ascii="Times New Roman" w:hAnsi="Times New Roman" w:cs="Times New Roman"/>
          <w:color w:val="000000"/>
          <w:szCs w:val="24"/>
          <w:u w:val="single"/>
        </w:rPr>
        <w:t>steerability</w:t>
      </w:r>
      <w:proofErr w:type="spellEnd"/>
      <w:r w:rsidRPr="00AC5E8A">
        <w:rPr>
          <w:rFonts w:ascii="Times New Roman" w:hAnsi="Times New Roman" w:cs="Times New Roman"/>
          <w:color w:val="000000"/>
          <w:szCs w:val="24"/>
        </w:rPr>
        <w:t xml:space="preserve"> of an underlying quantum state directly from the observed correlation</w:t>
      </w:r>
      <w:bookmarkStart w:id="0" w:name="_GoBack"/>
      <w:bookmarkEnd w:id="0"/>
      <w:r w:rsidRPr="00AC5E8A">
        <w:rPr>
          <w:rFonts w:ascii="Times New Roman" w:hAnsi="Times New Roman" w:cs="Times New Roman"/>
          <w:color w:val="000000"/>
          <w:szCs w:val="24"/>
        </w:rPr>
        <w:t xml:space="preserve"> between measurement outcomes. Combining such device-independent quantifications with earlier results established by </w:t>
      </w:r>
      <w:proofErr w:type="spellStart"/>
      <w:r w:rsidRPr="00AC5E8A">
        <w:rPr>
          <w:rFonts w:ascii="Times New Roman" w:hAnsi="Times New Roman" w:cs="Times New Roman"/>
          <w:color w:val="000000"/>
          <w:szCs w:val="24"/>
          <w:u w:val="single"/>
        </w:rPr>
        <w:t>Piani</w:t>
      </w:r>
      <w:proofErr w:type="spellEnd"/>
      <w:r w:rsidRPr="00AC5E8A">
        <w:rPr>
          <w:rFonts w:ascii="Times New Roman" w:hAnsi="Times New Roman" w:cs="Times New Roman"/>
          <w:color w:val="000000"/>
          <w:szCs w:val="24"/>
        </w:rPr>
        <w:t xml:space="preserve"> and </w:t>
      </w:r>
      <w:proofErr w:type="spellStart"/>
      <w:r w:rsidRPr="00AC5E8A">
        <w:rPr>
          <w:rFonts w:ascii="Times New Roman" w:hAnsi="Times New Roman" w:cs="Times New Roman"/>
          <w:color w:val="000000"/>
          <w:szCs w:val="24"/>
          <w:u w:val="single"/>
        </w:rPr>
        <w:t>Watrous</w:t>
      </w:r>
      <w:proofErr w:type="spellEnd"/>
      <w:r w:rsidRPr="00AC5E8A">
        <w:rPr>
          <w:rFonts w:ascii="Times New Roman" w:hAnsi="Times New Roman" w:cs="Times New Roman"/>
          <w:color w:val="000000"/>
          <w:szCs w:val="24"/>
        </w:rPr>
        <w:t xml:space="preserve"> [Phys. Rev. </w:t>
      </w:r>
      <w:r w:rsidRPr="00AC5E8A">
        <w:rPr>
          <w:rFonts w:ascii="Times New Roman" w:hAnsi="Times New Roman" w:cs="Times New Roman"/>
          <w:color w:val="000000"/>
          <w:szCs w:val="24"/>
          <w:u w:val="single"/>
        </w:rPr>
        <w:t>Lett</w:t>
      </w:r>
      <w:r w:rsidRPr="00AC5E8A">
        <w:rPr>
          <w:rFonts w:ascii="Times New Roman" w:hAnsi="Times New Roman" w:cs="Times New Roman"/>
          <w:color w:val="000000"/>
          <w:szCs w:val="24"/>
        </w:rPr>
        <w:t xml:space="preserve">. 114, 060404 (2015)], our approach immediately provides a device-independent lower bound on the generalized robustness of entanglement, as well as the usefulness of the underlying quantum state for a type of </w:t>
      </w:r>
      <w:proofErr w:type="spellStart"/>
      <w:r w:rsidRPr="00AC5E8A">
        <w:rPr>
          <w:rFonts w:ascii="Times New Roman" w:hAnsi="Times New Roman" w:cs="Times New Roman"/>
          <w:color w:val="000000"/>
          <w:szCs w:val="24"/>
          <w:u w:val="single"/>
        </w:rPr>
        <w:t>subchannel</w:t>
      </w:r>
      <w:proofErr w:type="spellEnd"/>
      <w:r w:rsidRPr="00AC5E8A">
        <w:rPr>
          <w:rFonts w:ascii="Times New Roman" w:hAnsi="Times New Roman" w:cs="Times New Roman"/>
          <w:color w:val="000000"/>
          <w:szCs w:val="24"/>
        </w:rPr>
        <w:t xml:space="preserve"> discrimination problem. In addition, by proving a quantitative relationship between steering robustness and the recently introduced incompatibility robustness, our approach also allows for a device-independent quantification of the incompatibility between various measurements performed in a Bell-type experiment.</w:t>
      </w:r>
    </w:p>
    <w:p w:rsidR="00CA204C" w:rsidRPr="00AC5E8A" w:rsidRDefault="00CA204C" w:rsidP="00CA204C">
      <w:pPr>
        <w:rPr>
          <w:rFonts w:ascii="Times New Roman" w:hAnsi="Times New Roman" w:cs="Times New Roman"/>
          <w:szCs w:val="24"/>
        </w:rPr>
      </w:pPr>
    </w:p>
    <w:p w:rsidR="00CA204C" w:rsidRPr="00AC5E8A" w:rsidRDefault="00CA204C" w:rsidP="00CA204C">
      <w:pPr>
        <w:rPr>
          <w:rFonts w:ascii="Times New Roman" w:hAnsi="Times New Roman" w:cs="Times New Roman"/>
          <w:szCs w:val="24"/>
        </w:rPr>
      </w:pPr>
      <w:r w:rsidRPr="00AC5E8A">
        <w:rPr>
          <w:rFonts w:ascii="Times New Roman" w:hAnsi="Times New Roman" w:cs="Times New Roman"/>
          <w:szCs w:val="24"/>
        </w:rPr>
        <w:t xml:space="preserve">Reference: </w:t>
      </w:r>
      <w:r w:rsidR="00B34C80" w:rsidRPr="00AC5E8A">
        <w:rPr>
          <w:rFonts w:ascii="Times New Roman" w:hAnsi="Times New Roman" w:cs="Times New Roman"/>
          <w:szCs w:val="24"/>
        </w:rPr>
        <w:t>Phys. Rev. Lett. 116, 240401 (2016)</w:t>
      </w:r>
    </w:p>
    <w:sectPr w:rsidR="00CA204C" w:rsidRPr="00AC5E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7E"/>
    <w:rsid w:val="006C077E"/>
    <w:rsid w:val="00AC5E8A"/>
    <w:rsid w:val="00AD755C"/>
    <w:rsid w:val="00B34C80"/>
    <w:rsid w:val="00CA204C"/>
    <w:rsid w:val="00D0701A"/>
    <w:rsid w:val="00E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46D9"/>
  <w15:chartTrackingRefBased/>
  <w15:docId w15:val="{3AC9D0F9-3B01-494F-9E67-F4FCA8F7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Chun</dc:creator>
  <cp:keywords/>
  <dc:description/>
  <cp:lastModifiedBy>win</cp:lastModifiedBy>
  <cp:revision>5</cp:revision>
  <dcterms:created xsi:type="dcterms:W3CDTF">2017-05-29T05:20:00Z</dcterms:created>
  <dcterms:modified xsi:type="dcterms:W3CDTF">2017-06-07T09:47:00Z</dcterms:modified>
</cp:coreProperties>
</file>