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03" w:rsidRDefault="00E21C71" w:rsidP="00A36B03">
      <w:pPr>
        <w:widowControl/>
        <w:jc w:val="center"/>
        <w:rPr>
          <w:rStyle w:val="fontstyle01"/>
          <w:rFonts w:ascii="Times New Roman" w:hAnsi="Times New Roman" w:cs="Times New Roman"/>
          <w:sz w:val="40"/>
          <w:szCs w:val="24"/>
        </w:rPr>
      </w:pPr>
      <w:r w:rsidRPr="002A5AF9">
        <w:rPr>
          <w:rStyle w:val="fontstyle01"/>
          <w:rFonts w:ascii="Times New Roman" w:hAnsi="Times New Roman" w:cs="Times New Roman"/>
          <w:sz w:val="40"/>
          <w:szCs w:val="24"/>
        </w:rPr>
        <w:t>S</w:t>
      </w:r>
      <w:r w:rsidR="00D82B8F" w:rsidRPr="002A5AF9">
        <w:rPr>
          <w:rStyle w:val="fontstyle01"/>
          <w:rFonts w:ascii="Times New Roman" w:hAnsi="Times New Roman" w:cs="Times New Roman"/>
          <w:sz w:val="40"/>
          <w:szCs w:val="24"/>
        </w:rPr>
        <w:t>ingle-</w:t>
      </w:r>
      <w:r w:rsidRPr="002A5AF9">
        <w:rPr>
          <w:rStyle w:val="fontstyle01"/>
          <w:rFonts w:ascii="Times New Roman" w:hAnsi="Times New Roman" w:cs="Times New Roman"/>
          <w:sz w:val="40"/>
          <w:szCs w:val="24"/>
        </w:rPr>
        <w:t>NV-center quantum memory for</w:t>
      </w:r>
      <w:r w:rsidR="00A36B03" w:rsidRPr="002A5AF9">
        <w:rPr>
          <w:rStyle w:val="fontstyle01"/>
          <w:rFonts w:ascii="Times New Roman" w:hAnsi="Times New Roman" w:cs="Times New Roman"/>
          <w:sz w:val="40"/>
          <w:szCs w:val="24"/>
        </w:rPr>
        <w:t xml:space="preserve"> </w:t>
      </w:r>
      <w:r w:rsidRPr="002A5AF9">
        <w:rPr>
          <w:rStyle w:val="fontstyle01"/>
          <w:rFonts w:ascii="Times New Roman" w:hAnsi="Times New Roman" w:cs="Times New Roman"/>
          <w:sz w:val="40"/>
          <w:szCs w:val="24"/>
        </w:rPr>
        <w:t xml:space="preserve">a </w:t>
      </w:r>
      <w:r w:rsidR="00A36B03" w:rsidRPr="002A5AF9">
        <w:rPr>
          <w:rStyle w:val="fontstyle01"/>
          <w:rFonts w:ascii="Times New Roman" w:hAnsi="Times New Roman" w:cs="Times New Roman"/>
          <w:sz w:val="40"/>
          <w:szCs w:val="24"/>
        </w:rPr>
        <w:t xml:space="preserve">superconducting flux qubit </w:t>
      </w:r>
      <w:r w:rsidR="00163E03" w:rsidRPr="002A5AF9">
        <w:rPr>
          <w:rStyle w:val="fontstyle01"/>
          <w:rFonts w:ascii="Times New Roman" w:hAnsi="Times New Roman" w:cs="Times New Roman"/>
          <w:sz w:val="40"/>
          <w:szCs w:val="24"/>
        </w:rPr>
        <w:t>via ferromagnet</w:t>
      </w:r>
    </w:p>
    <w:p w:rsidR="002A5AF9" w:rsidRPr="002A5AF9" w:rsidRDefault="002A5AF9" w:rsidP="00A36B03">
      <w:pPr>
        <w:widowControl/>
        <w:jc w:val="center"/>
        <w:rPr>
          <w:rStyle w:val="fontstyle01"/>
          <w:rFonts w:ascii="Times New Roman" w:hAnsi="Times New Roman" w:cs="Times New Roman"/>
          <w:sz w:val="40"/>
          <w:szCs w:val="24"/>
        </w:rPr>
      </w:pPr>
    </w:p>
    <w:p w:rsidR="002A5AF9" w:rsidRPr="002A5AF9" w:rsidRDefault="002A5AF9" w:rsidP="00A36B03">
      <w:pPr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A5AF9">
        <w:rPr>
          <w:rFonts w:ascii="Times New Roman" w:hAnsi="Times New Roman" w:cs="Times New Roman"/>
          <w:sz w:val="28"/>
          <w:szCs w:val="24"/>
        </w:rPr>
        <w:t>Yen-Yu Lai</w:t>
      </w:r>
      <w:r w:rsidRPr="002A5AF9">
        <w:rPr>
          <w:rFonts w:ascii="Times New Roman" w:hAnsi="Times New Roman" w:cs="Times New Roman"/>
          <w:sz w:val="28"/>
          <w:szCs w:val="24"/>
        </w:rPr>
        <w:tab/>
      </w:r>
      <w:r w:rsidRPr="002A5AF9">
        <w:rPr>
          <w:rFonts w:ascii="Times New Roman" w:hAnsi="Times New Roman" w:cs="Times New Roman"/>
          <w:sz w:val="28"/>
          <w:szCs w:val="24"/>
        </w:rPr>
        <w:t>賴彥佑</w:t>
      </w:r>
      <w:r w:rsidRPr="002A5AF9">
        <w:rPr>
          <w:rFonts w:ascii="Times New Roman" w:hAnsi="Times New Roman" w:cs="Times New Roman"/>
          <w:sz w:val="28"/>
          <w:szCs w:val="24"/>
        </w:rPr>
        <w:t xml:space="preserve"> </w:t>
      </w:r>
      <w:r w:rsidRPr="002A5AF9">
        <w:rPr>
          <w:rFonts w:ascii="Times New Roman" w:hAnsi="Times New Roman" w:cs="Times New Roman"/>
          <w:sz w:val="28"/>
          <w:szCs w:val="24"/>
        </w:rPr>
        <w:t>博士生</w:t>
      </w:r>
      <w:r w:rsidRPr="002A5AF9">
        <w:rPr>
          <w:rFonts w:ascii="Times New Roman" w:hAnsi="Times New Roman" w:cs="Times New Roman"/>
          <w:sz w:val="28"/>
          <w:szCs w:val="24"/>
        </w:rPr>
        <w:t>(NTU)</w:t>
      </w:r>
    </w:p>
    <w:bookmarkEnd w:id="0"/>
    <w:p w:rsidR="002A5AF9" w:rsidRPr="002A5AF9" w:rsidRDefault="002A5AF9" w:rsidP="00A36B03">
      <w:pPr>
        <w:widowControl/>
        <w:jc w:val="center"/>
        <w:rPr>
          <w:rFonts w:ascii="Times New Roman" w:eastAsia="新細明體" w:hAnsi="Times New Roman" w:cs="Times New Roman"/>
          <w:b/>
          <w:bCs/>
          <w:kern w:val="0"/>
          <w:szCs w:val="24"/>
        </w:rPr>
      </w:pPr>
    </w:p>
    <w:p w:rsidR="00A36B03" w:rsidRPr="002A5AF9" w:rsidRDefault="00A36B03" w:rsidP="00A36B03">
      <w:pPr>
        <w:widowControl/>
        <w:jc w:val="center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2A5AF9">
        <w:rPr>
          <w:rFonts w:ascii="Times New Roman" w:eastAsia="新細明體" w:hAnsi="Times New Roman" w:cs="Times New Roman"/>
          <w:b/>
          <w:bCs/>
          <w:kern w:val="0"/>
          <w:szCs w:val="24"/>
        </w:rPr>
        <w:t>Abstract</w:t>
      </w:r>
    </w:p>
    <w:p w:rsidR="00A36B03" w:rsidRPr="002A5AF9" w:rsidRDefault="00A36B03" w:rsidP="00A36B03">
      <w:pPr>
        <w:widowControl/>
        <w:ind w:firstLine="480"/>
        <w:rPr>
          <w:rFonts w:ascii="Times New Roman" w:eastAsia="新細明體" w:hAnsi="Times New Roman" w:cs="Times New Roman"/>
          <w:kern w:val="0"/>
          <w:szCs w:val="24"/>
        </w:rPr>
      </w:pP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We propose a quantum memory scheme to transfer and store the quantum state </w:t>
      </w:r>
      <w:r w:rsidR="00E21C71" w:rsidRPr="002A5AF9">
        <w:rPr>
          <w:rFonts w:ascii="Times New Roman" w:eastAsia="新細明體" w:hAnsi="Times New Roman" w:cs="Times New Roman"/>
          <w:kern w:val="0"/>
          <w:szCs w:val="24"/>
        </w:rPr>
        <w:t>of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a superconducting flux qubit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(</w:t>
      </w:r>
      <w:r w:rsidR="00E21C71" w:rsidRPr="002A5AF9">
        <w:rPr>
          <w:rFonts w:ascii="Times New Roman" w:eastAsia="新細明體" w:hAnsi="Times New Roman" w:cs="Times New Roman"/>
          <w:kern w:val="0"/>
          <w:szCs w:val="24"/>
        </w:rPr>
        <w:t>FQ) into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the electron spin of a single nitrogen-vacancy (NV)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center via yttrium iron garnet</w:t>
      </w:r>
      <w:r w:rsidR="003B5BAF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(YIG)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>, a ferromagnet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. Unlike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an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ensemble of NV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centers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>, the YIG engaged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in the state transfer process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>can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enhance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 xml:space="preserve">by a collective effect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 xml:space="preserve">effective FQ-NV-center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coupling strength 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to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MHz level 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but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without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>introducing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additional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 xml:space="preserve">appreciable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decoherence. 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>W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e derive the effective coupling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Hamiltonian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between 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FQ and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NV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center by tra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cing 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out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the degrees of freedom of 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>the YIG and simulate the transfer, storage and retrie</w:t>
      </w:r>
      <w:r w:rsidR="002B44D8" w:rsidRPr="002A5AF9">
        <w:rPr>
          <w:rFonts w:ascii="Times New Roman" w:eastAsia="新細明體" w:hAnsi="Times New Roman" w:cs="Times New Roman"/>
          <w:kern w:val="0"/>
          <w:szCs w:val="24"/>
        </w:rPr>
        <w:t>val</w:t>
      </w:r>
      <w:r w:rsidR="00D82B8F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protocol 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 xml:space="preserve">taking into account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the spontaneous decay and pure dephasing effect. U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>sing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 the</w:t>
      </w:r>
      <w:r w:rsidR="0029470D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realistic experimental parameters for the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FQ, NV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 center and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YIG, we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find that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a long storage time 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>of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 10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ms </w:t>
      </w:r>
      <w:r w:rsidR="003B5BAF" w:rsidRPr="002A5AF9">
        <w:rPr>
          <w:rFonts w:ascii="Times New Roman" w:eastAsia="新細明體" w:hAnsi="Times New Roman" w:cs="Times New Roman"/>
          <w:kern w:val="0"/>
          <w:szCs w:val="24"/>
        </w:rPr>
        <w:t>with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combined 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 xml:space="preserve">transfer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>storage and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 xml:space="preserve"> retrie</w:t>
      </w:r>
      <w:r w:rsidR="002B44D8" w:rsidRPr="002A5AF9">
        <w:rPr>
          <w:rFonts w:ascii="Times New Roman" w:eastAsia="新細明體" w:hAnsi="Times New Roman" w:cs="Times New Roman"/>
          <w:kern w:val="0"/>
          <w:szCs w:val="24"/>
        </w:rPr>
        <w:t>val</w:t>
      </w:r>
      <w:r w:rsidR="00B1045D" w:rsidRPr="002A5AF9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fidelity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 higher than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>0.9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 can be achieved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. This hybrid system not only gives a quantum state memory architecture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for FQ’s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but also provides a way to couple other systems </w:t>
      </w:r>
      <w:r w:rsidR="00920821" w:rsidRPr="002A5AF9">
        <w:rPr>
          <w:rFonts w:ascii="Times New Roman" w:eastAsia="新細明體" w:hAnsi="Times New Roman" w:cs="Times New Roman"/>
          <w:kern w:val="0"/>
          <w:szCs w:val="24"/>
        </w:rPr>
        <w:t xml:space="preserve">more strongly </w:t>
      </w:r>
      <w:r w:rsidRPr="002A5AF9">
        <w:rPr>
          <w:rFonts w:ascii="Times New Roman" w:eastAsia="新細明體" w:hAnsi="Times New Roman" w:cs="Times New Roman"/>
          <w:kern w:val="0"/>
          <w:szCs w:val="24"/>
        </w:rPr>
        <w:t xml:space="preserve">to a single NV center. </w:t>
      </w:r>
    </w:p>
    <w:p w:rsidR="00352C5E" w:rsidRPr="002A5AF9" w:rsidRDefault="00352C5E">
      <w:pPr>
        <w:rPr>
          <w:szCs w:val="24"/>
        </w:rPr>
      </w:pPr>
    </w:p>
    <w:sectPr w:rsidR="00352C5E" w:rsidRPr="002A5AF9" w:rsidSect="00A36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9B" w:rsidRDefault="00295D9B" w:rsidP="0029470D">
      <w:r>
        <w:separator/>
      </w:r>
    </w:p>
  </w:endnote>
  <w:endnote w:type="continuationSeparator" w:id="0">
    <w:p w:rsidR="00295D9B" w:rsidRDefault="00295D9B" w:rsidP="0029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72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9B" w:rsidRDefault="00295D9B" w:rsidP="0029470D">
      <w:r>
        <w:separator/>
      </w:r>
    </w:p>
  </w:footnote>
  <w:footnote w:type="continuationSeparator" w:id="0">
    <w:p w:rsidR="00295D9B" w:rsidRDefault="00295D9B" w:rsidP="0029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B03"/>
    <w:rsid w:val="000B5E58"/>
    <w:rsid w:val="00163E03"/>
    <w:rsid w:val="0029470D"/>
    <w:rsid w:val="00295D9B"/>
    <w:rsid w:val="002A5AF9"/>
    <w:rsid w:val="002B44D8"/>
    <w:rsid w:val="00352C5E"/>
    <w:rsid w:val="003B5BAF"/>
    <w:rsid w:val="003F606D"/>
    <w:rsid w:val="004D6211"/>
    <w:rsid w:val="00920821"/>
    <w:rsid w:val="00A36B03"/>
    <w:rsid w:val="00B1045D"/>
    <w:rsid w:val="00D82B8F"/>
    <w:rsid w:val="00DF7FB0"/>
    <w:rsid w:val="00E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5568F"/>
  <w15:docId w15:val="{51B6541A-460B-4CBD-A213-11785E8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6B03"/>
    <w:rPr>
      <w:rFonts w:ascii="SFRM1728" w:hAnsi="SFRM1728" w:hint="default"/>
      <w:b w:val="0"/>
      <w:bCs w:val="0"/>
      <w:i w:val="0"/>
      <w:iCs w:val="0"/>
      <w:color w:val="000000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29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04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賴彥佑</dc:creator>
  <cp:lastModifiedBy>賴彥佑</cp:lastModifiedBy>
  <cp:revision>7</cp:revision>
  <dcterms:created xsi:type="dcterms:W3CDTF">2017-06-05T08:05:00Z</dcterms:created>
  <dcterms:modified xsi:type="dcterms:W3CDTF">2017-06-07T07:35:00Z</dcterms:modified>
</cp:coreProperties>
</file>